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C0E03" w:rsidRPr="000C0E03" w:rsidRDefault="000C0E03" w:rsidP="000C0E03">
      <w:pPr>
        <w:pStyle w:val="CorpoA"/>
        <w:jc w:val="center"/>
        <w:rPr>
          <w:b/>
          <w:bCs/>
          <w:lang w:val="pt-BR"/>
        </w:rPr>
      </w:pPr>
      <w:r w:rsidRPr="000C0E03">
        <w:rPr>
          <w:b/>
          <w:bCs/>
          <w:lang w:val="pt-BR"/>
        </w:rPr>
        <w:t>MINISTÉRIO DO MEIO AMBIENTE</w:t>
      </w:r>
      <w:bookmarkStart w:id="0" w:name="_GoBack"/>
      <w:bookmarkEnd w:id="0"/>
    </w:p>
    <w:p w:rsidR="000C0E03" w:rsidRPr="000C0E03" w:rsidRDefault="000C0E03" w:rsidP="000C0E03">
      <w:pPr>
        <w:pStyle w:val="CorpoA"/>
        <w:jc w:val="center"/>
        <w:rPr>
          <w:b/>
          <w:bCs/>
          <w:lang w:val="pt-BR"/>
        </w:rPr>
      </w:pPr>
      <w:r w:rsidRPr="000C0E03">
        <w:rPr>
          <w:b/>
          <w:bCs/>
          <w:lang w:val="pt-BR"/>
        </w:rPr>
        <w:t>CONSELHO NACIONAL DE RECURSOS HÍDRICOS</w:t>
      </w:r>
    </w:p>
    <w:p w:rsidR="000C0E03" w:rsidRDefault="000C0E03">
      <w:pPr>
        <w:pStyle w:val="CorpoA"/>
        <w:jc w:val="center"/>
        <w:rPr>
          <w:b/>
          <w:bCs/>
          <w:sz w:val="24"/>
          <w:szCs w:val="24"/>
        </w:rPr>
      </w:pPr>
    </w:p>
    <w:p w:rsidR="00B3652F" w:rsidRPr="005B3CD8" w:rsidRDefault="0075643D">
      <w:pPr>
        <w:pStyle w:val="CorpoA"/>
        <w:jc w:val="center"/>
        <w:rPr>
          <w:b/>
          <w:bCs/>
          <w:sz w:val="24"/>
          <w:szCs w:val="24"/>
        </w:rPr>
      </w:pPr>
      <w:r w:rsidRPr="005B3CD8">
        <w:rPr>
          <w:b/>
          <w:bCs/>
          <w:sz w:val="24"/>
          <w:szCs w:val="24"/>
        </w:rPr>
        <w:t>MOÇÃO CNRH Nº         , DE         DE                         DE 2018</w:t>
      </w:r>
    </w:p>
    <w:p w:rsidR="00B3652F" w:rsidRDefault="00B3652F">
      <w:pPr>
        <w:pStyle w:val="CorpoA"/>
        <w:rPr>
          <w:sz w:val="20"/>
          <w:szCs w:val="20"/>
        </w:rPr>
      </w:pPr>
    </w:p>
    <w:p w:rsidR="009E08FC" w:rsidRPr="00E25A4D" w:rsidRDefault="0075643D" w:rsidP="00E25A4D">
      <w:pPr>
        <w:pStyle w:val="CorpoA"/>
        <w:widowControl w:val="0"/>
        <w:spacing w:line="240" w:lineRule="auto"/>
        <w:ind w:left="4253"/>
        <w:rPr>
          <w:color w:val="auto"/>
        </w:rPr>
      </w:pPr>
      <w:r w:rsidRPr="00E65913">
        <w:rPr>
          <w:color w:val="auto"/>
        </w:rPr>
        <w:t xml:space="preserve">Moção dirigida a </w:t>
      </w:r>
      <w:r w:rsidR="00997B15" w:rsidRPr="00E65913">
        <w:rPr>
          <w:color w:val="auto"/>
        </w:rPr>
        <w:t xml:space="preserve">Secretaria de Estado de Fazenda de Minas Gerais, </w:t>
      </w:r>
      <w:r w:rsidR="00B356FD" w:rsidRPr="00E65913">
        <w:rPr>
          <w:color w:val="auto"/>
        </w:rPr>
        <w:t>à Secretaria de Estado de Meio Ambiente e Desenvolvimento Sustentável,</w:t>
      </w:r>
      <w:r w:rsidR="00B072DA" w:rsidRPr="00E65913">
        <w:rPr>
          <w:color w:val="auto"/>
        </w:rPr>
        <w:t xml:space="preserve"> </w:t>
      </w:r>
      <w:r w:rsidR="00997B15" w:rsidRPr="00E65913">
        <w:rPr>
          <w:color w:val="auto"/>
        </w:rPr>
        <w:t xml:space="preserve">ao Instituto Mineiro de Gestão das Águas e ao </w:t>
      </w:r>
      <w:r w:rsidRPr="00E65913">
        <w:rPr>
          <w:color w:val="auto"/>
        </w:rPr>
        <w:t xml:space="preserve">Conselho Estadual de Recursos Hídricos de Minas Gerais recomendando a </w:t>
      </w:r>
      <w:r w:rsidR="00997B15" w:rsidRPr="00E65913">
        <w:rPr>
          <w:color w:val="auto"/>
        </w:rPr>
        <w:t xml:space="preserve">adimplência e a </w:t>
      </w:r>
      <w:r w:rsidRPr="00E65913">
        <w:rPr>
          <w:color w:val="auto"/>
        </w:rPr>
        <w:t xml:space="preserve">regularização </w:t>
      </w:r>
      <w:r w:rsidR="00997B15" w:rsidRPr="00E65913">
        <w:rPr>
          <w:color w:val="auto"/>
        </w:rPr>
        <w:t>d</w:t>
      </w:r>
      <w:r w:rsidR="00D412A6" w:rsidRPr="00E65913">
        <w:rPr>
          <w:color w:val="auto"/>
        </w:rPr>
        <w:t>as transferências</w:t>
      </w:r>
      <w:r w:rsidR="00997B15" w:rsidRPr="00E65913">
        <w:rPr>
          <w:rFonts w:cs="Times New Roman"/>
          <w:color w:val="auto"/>
        </w:rPr>
        <w:t xml:space="preserve"> </w:t>
      </w:r>
      <w:r w:rsidR="00D412A6" w:rsidRPr="00E65913">
        <w:rPr>
          <w:rFonts w:cs="Times New Roman"/>
          <w:color w:val="auto"/>
        </w:rPr>
        <w:t>provenientes das receitas</w:t>
      </w:r>
      <w:r w:rsidR="00997B15" w:rsidRPr="00E65913">
        <w:rPr>
          <w:rFonts w:cs="Times New Roman"/>
          <w:color w:val="auto"/>
        </w:rPr>
        <w:t xml:space="preserve"> da cobrança pelo uso de recursos hídricos</w:t>
      </w:r>
      <w:r w:rsidRPr="00E65913">
        <w:rPr>
          <w:color w:val="auto"/>
        </w:rPr>
        <w:t xml:space="preserve"> para as </w:t>
      </w:r>
      <w:r w:rsidR="00D412A6" w:rsidRPr="00E65913">
        <w:rPr>
          <w:color w:val="auto"/>
        </w:rPr>
        <w:t xml:space="preserve">entidades equiparadas à Agência </w:t>
      </w:r>
      <w:r w:rsidR="00A740DD" w:rsidRPr="00E65913">
        <w:rPr>
          <w:color w:val="auto"/>
        </w:rPr>
        <w:t xml:space="preserve"> </w:t>
      </w:r>
      <w:r w:rsidR="00E25A4D" w:rsidRPr="00E65913">
        <w:rPr>
          <w:color w:val="auto"/>
        </w:rPr>
        <w:t>de Bacia Hidrográfica,</w:t>
      </w:r>
      <w:r w:rsidR="00E25A4D" w:rsidRPr="00E65913">
        <w:rPr>
          <w:rFonts w:cs="Times New Roman"/>
          <w:color w:val="auto"/>
        </w:rPr>
        <w:t xml:space="preserve"> bem como o aprimoramento da legislação estadual de modo a garantir a regularidade dessas transferências.</w:t>
      </w:r>
    </w:p>
    <w:p w:rsidR="00806980" w:rsidRDefault="00806980" w:rsidP="00806980">
      <w:pPr>
        <w:pStyle w:val="CorpoA"/>
        <w:spacing w:before="240" w:after="0" w:line="240" w:lineRule="auto"/>
        <w:rPr>
          <w:rFonts w:cs="Times New Roman"/>
          <w:sz w:val="24"/>
          <w:szCs w:val="24"/>
          <w:lang w:val="pt-BR"/>
        </w:rPr>
      </w:pPr>
    </w:p>
    <w:p w:rsidR="00B3652F" w:rsidRPr="00E65913" w:rsidRDefault="0075643D" w:rsidP="00806980">
      <w:pPr>
        <w:pStyle w:val="CorpoA"/>
        <w:spacing w:before="240" w:after="0" w:line="240" w:lineRule="auto"/>
        <w:rPr>
          <w:rFonts w:cs="Times New Roman"/>
          <w:sz w:val="24"/>
          <w:szCs w:val="24"/>
          <w:lang w:val="pt-BR"/>
        </w:rPr>
      </w:pPr>
      <w:r w:rsidRPr="00E65913">
        <w:rPr>
          <w:rFonts w:cs="Times New Roman"/>
          <w:sz w:val="24"/>
          <w:szCs w:val="24"/>
          <w:lang w:val="pt-BR"/>
        </w:rPr>
        <w:t>O CONSELHO NACIONAL DE RECURSOS HÍDRICOS - CNRH, no uso das competências que lhe são conferidas pelas Leis n</w:t>
      </w:r>
      <w:r w:rsidR="009A1A56">
        <w:rPr>
          <w:rFonts w:cs="Times New Roman"/>
          <w:sz w:val="24"/>
          <w:szCs w:val="24"/>
          <w:lang w:val="pt-BR"/>
        </w:rPr>
        <w:t>.</w:t>
      </w:r>
      <w:r w:rsidRPr="00E65913">
        <w:rPr>
          <w:rFonts w:cs="Times New Roman"/>
          <w:sz w:val="24"/>
          <w:szCs w:val="24"/>
          <w:lang w:val="pt-BR"/>
        </w:rPr>
        <w:t xml:space="preserve"> 9.433, de 8 de janeiro de 1997, e tendo em vista o disposto no seu Regimento Interno, anexo à Portaria</w:t>
      </w:r>
      <w:r w:rsidR="009A1A56">
        <w:rPr>
          <w:rFonts w:cs="Times New Roman"/>
          <w:sz w:val="24"/>
          <w:szCs w:val="24"/>
          <w:lang w:val="pt-BR"/>
        </w:rPr>
        <w:t xml:space="preserve"> MMA</w:t>
      </w:r>
      <w:r w:rsidRPr="00E65913">
        <w:rPr>
          <w:rFonts w:cs="Times New Roman"/>
          <w:sz w:val="24"/>
          <w:szCs w:val="24"/>
          <w:lang w:val="pt-BR"/>
        </w:rPr>
        <w:t xml:space="preserve"> nº 437, de 8 de novembro de 2013, e:</w:t>
      </w:r>
    </w:p>
    <w:p w:rsidR="00997B15" w:rsidRPr="00E65913" w:rsidRDefault="00997B15" w:rsidP="00806980">
      <w:pPr>
        <w:pStyle w:val="CorpoA"/>
        <w:spacing w:before="240" w:after="0" w:line="240" w:lineRule="auto"/>
        <w:rPr>
          <w:rFonts w:cs="Times New Roman"/>
          <w:sz w:val="24"/>
          <w:szCs w:val="24"/>
          <w:lang w:val="pt-BR"/>
        </w:rPr>
      </w:pPr>
      <w:r w:rsidRPr="00E65913">
        <w:rPr>
          <w:rFonts w:cs="Times New Roman"/>
          <w:sz w:val="24"/>
          <w:szCs w:val="24"/>
          <w:lang w:val="pt-BR"/>
        </w:rPr>
        <w:t xml:space="preserve">Considerando que a cobrança pelo uso de recursos hídricos é instrumento da Política de Recursos Hídricos e, tem por objetivo, dentre outros: reconhecer a água como bem econômico e dar ao usuário uma indicação de seu real valor; incentivar a racionalização do uso da água; e obter recursos para o financiamento dos programas e intervenções contemplados nos planos de recursos hídricos, conforme </w:t>
      </w:r>
      <w:r w:rsidR="009A1A56">
        <w:rPr>
          <w:rFonts w:cs="Times New Roman"/>
          <w:sz w:val="24"/>
          <w:szCs w:val="24"/>
          <w:lang w:val="pt-BR"/>
        </w:rPr>
        <w:t>A</w:t>
      </w:r>
      <w:r w:rsidRPr="00E65913">
        <w:rPr>
          <w:rFonts w:cs="Times New Roman"/>
          <w:sz w:val="24"/>
          <w:szCs w:val="24"/>
          <w:lang w:val="pt-BR"/>
        </w:rPr>
        <w:t>rt. 19 da Lei</w:t>
      </w:r>
      <w:r w:rsidR="009A1A56">
        <w:rPr>
          <w:rFonts w:cs="Times New Roman"/>
          <w:sz w:val="24"/>
          <w:szCs w:val="24"/>
          <w:lang w:val="pt-BR"/>
        </w:rPr>
        <w:t xml:space="preserve"> </w:t>
      </w:r>
      <w:r w:rsidRPr="00E65913">
        <w:rPr>
          <w:rFonts w:cs="Times New Roman"/>
          <w:sz w:val="24"/>
          <w:szCs w:val="24"/>
          <w:lang w:val="pt-BR"/>
        </w:rPr>
        <w:t xml:space="preserve"> n</w:t>
      </w:r>
      <w:r w:rsidR="009A1A56">
        <w:rPr>
          <w:rFonts w:cs="Times New Roman"/>
          <w:sz w:val="24"/>
          <w:szCs w:val="24"/>
          <w:lang w:val="pt-BR"/>
        </w:rPr>
        <w:t>.</w:t>
      </w:r>
      <w:r w:rsidRPr="00E65913">
        <w:rPr>
          <w:rFonts w:cs="Times New Roman"/>
          <w:sz w:val="24"/>
          <w:szCs w:val="24"/>
          <w:lang w:val="pt-BR"/>
        </w:rPr>
        <w:t xml:space="preserve"> 9.433, de 08 de Janeiro de 1997, e </w:t>
      </w:r>
      <w:r w:rsidR="009A1A56">
        <w:rPr>
          <w:rFonts w:cs="Times New Roman"/>
          <w:sz w:val="24"/>
          <w:szCs w:val="24"/>
          <w:lang w:val="pt-BR"/>
        </w:rPr>
        <w:t>A</w:t>
      </w:r>
      <w:r w:rsidRPr="00E65913">
        <w:rPr>
          <w:rFonts w:cs="Times New Roman"/>
          <w:sz w:val="24"/>
          <w:szCs w:val="24"/>
          <w:lang w:val="pt-BR"/>
        </w:rPr>
        <w:t>rt. 24 da Lei MG 13.199, de 29 de janeiro de 1999.</w:t>
      </w:r>
    </w:p>
    <w:p w:rsidR="00997B15" w:rsidRPr="00E65913" w:rsidRDefault="00997B15" w:rsidP="00806980">
      <w:pPr>
        <w:pStyle w:val="CorpoA"/>
        <w:spacing w:before="240" w:after="0" w:line="240" w:lineRule="auto"/>
        <w:rPr>
          <w:rFonts w:cs="Times New Roman"/>
          <w:sz w:val="24"/>
          <w:szCs w:val="24"/>
          <w:lang w:val="pt-BR"/>
        </w:rPr>
      </w:pPr>
      <w:bookmarkStart w:id="1" w:name="art32"/>
      <w:bookmarkEnd w:id="1"/>
      <w:r w:rsidRPr="00E65913">
        <w:rPr>
          <w:rFonts w:cs="Times New Roman"/>
          <w:sz w:val="24"/>
          <w:szCs w:val="24"/>
          <w:lang w:val="pt-BR"/>
        </w:rPr>
        <w:t xml:space="preserve">Considerando que é objetivo do Sistema Nacional de Gerenciamento de Recursos Hídricos promover a cobrança pelo uso de recursos </w:t>
      </w:r>
      <w:r w:rsidR="00B356FD" w:rsidRPr="00E65913">
        <w:rPr>
          <w:rFonts w:cs="Times New Roman"/>
          <w:sz w:val="24"/>
          <w:szCs w:val="24"/>
          <w:lang w:val="pt-BR"/>
        </w:rPr>
        <w:t>hídricos, conforme inciso V do A</w:t>
      </w:r>
      <w:r w:rsidRPr="00E65913">
        <w:rPr>
          <w:rFonts w:cs="Times New Roman"/>
          <w:sz w:val="24"/>
          <w:szCs w:val="24"/>
          <w:lang w:val="pt-BR"/>
        </w:rPr>
        <w:t>rt. 32 da Lei</w:t>
      </w:r>
      <w:r w:rsidR="009A1A56">
        <w:rPr>
          <w:rFonts w:cs="Times New Roman"/>
          <w:sz w:val="24"/>
          <w:szCs w:val="24"/>
          <w:lang w:val="pt-BR"/>
        </w:rPr>
        <w:t xml:space="preserve"> Federal</w:t>
      </w:r>
      <w:r w:rsidRPr="00E65913">
        <w:rPr>
          <w:rFonts w:cs="Times New Roman"/>
          <w:sz w:val="24"/>
          <w:szCs w:val="24"/>
          <w:lang w:val="pt-BR"/>
        </w:rPr>
        <w:t xml:space="preserve"> n</w:t>
      </w:r>
      <w:r w:rsidR="009A1A56">
        <w:rPr>
          <w:rFonts w:cs="Times New Roman"/>
          <w:sz w:val="24"/>
          <w:szCs w:val="24"/>
          <w:lang w:val="pt-BR"/>
        </w:rPr>
        <w:t xml:space="preserve">. </w:t>
      </w:r>
      <w:r w:rsidRPr="00E65913">
        <w:rPr>
          <w:rFonts w:cs="Times New Roman"/>
          <w:sz w:val="24"/>
          <w:szCs w:val="24"/>
          <w:lang w:val="pt-BR"/>
        </w:rPr>
        <w:t>9.433/97;</w:t>
      </w:r>
    </w:p>
    <w:p w:rsidR="00997B15" w:rsidRPr="00E65913" w:rsidRDefault="00997B15" w:rsidP="00806980">
      <w:pPr>
        <w:pStyle w:val="CorpoA"/>
        <w:spacing w:before="240" w:after="0" w:line="240" w:lineRule="auto"/>
        <w:rPr>
          <w:rFonts w:cs="Times New Roman"/>
          <w:sz w:val="24"/>
          <w:szCs w:val="24"/>
          <w:lang w:val="pt-BR"/>
        </w:rPr>
      </w:pPr>
      <w:r w:rsidRPr="00E65913">
        <w:rPr>
          <w:rFonts w:cs="Times New Roman"/>
          <w:sz w:val="24"/>
          <w:szCs w:val="24"/>
          <w:lang w:val="pt-BR"/>
        </w:rPr>
        <w:t>Considerando que compete ao CNRH estabelecer diretrizes complementares para implementação da Política Nacional de Recursos Hídricos, aplicação de seus instrumentos e atuação do Sistema Nacional de Gerenciamento de Recursos H</w:t>
      </w:r>
      <w:r w:rsidR="00B356FD" w:rsidRPr="00E65913">
        <w:rPr>
          <w:rFonts w:cs="Times New Roman"/>
          <w:sz w:val="24"/>
          <w:szCs w:val="24"/>
          <w:lang w:val="pt-BR"/>
        </w:rPr>
        <w:t>ídricos</w:t>
      </w:r>
      <w:r w:rsidR="009A1A56">
        <w:rPr>
          <w:rFonts w:cs="Times New Roman"/>
          <w:sz w:val="24"/>
          <w:szCs w:val="24"/>
          <w:lang w:val="pt-BR"/>
        </w:rPr>
        <w:t xml:space="preserve"> - </w:t>
      </w:r>
      <w:proofErr w:type="spellStart"/>
      <w:r w:rsidR="009A1A56">
        <w:rPr>
          <w:rFonts w:cs="Times New Roman"/>
          <w:sz w:val="24"/>
          <w:szCs w:val="24"/>
          <w:lang w:val="pt-BR"/>
        </w:rPr>
        <w:t>Singreh</w:t>
      </w:r>
      <w:proofErr w:type="spellEnd"/>
      <w:r w:rsidR="00B356FD" w:rsidRPr="00E65913">
        <w:rPr>
          <w:rFonts w:cs="Times New Roman"/>
          <w:sz w:val="24"/>
          <w:szCs w:val="24"/>
          <w:lang w:val="pt-BR"/>
        </w:rPr>
        <w:t>, conforme inciso VI do A</w:t>
      </w:r>
      <w:r w:rsidRPr="00E65913">
        <w:rPr>
          <w:rFonts w:cs="Times New Roman"/>
          <w:sz w:val="24"/>
          <w:szCs w:val="24"/>
          <w:lang w:val="pt-BR"/>
        </w:rPr>
        <w:t>rt. 35 da Lei</w:t>
      </w:r>
      <w:r w:rsidR="009A1A56">
        <w:rPr>
          <w:rFonts w:cs="Times New Roman"/>
          <w:sz w:val="24"/>
          <w:szCs w:val="24"/>
          <w:lang w:val="pt-BR"/>
        </w:rPr>
        <w:t xml:space="preserve"> Federal</w:t>
      </w:r>
      <w:r w:rsidRPr="00E65913">
        <w:rPr>
          <w:rFonts w:cs="Times New Roman"/>
          <w:sz w:val="24"/>
          <w:szCs w:val="24"/>
          <w:lang w:val="pt-BR"/>
        </w:rPr>
        <w:t xml:space="preserve"> n</w:t>
      </w:r>
      <w:r w:rsidR="009A1A56">
        <w:rPr>
          <w:rFonts w:cs="Times New Roman"/>
          <w:sz w:val="24"/>
          <w:szCs w:val="24"/>
          <w:lang w:val="pt-BR"/>
        </w:rPr>
        <w:t>.</w:t>
      </w:r>
      <w:r w:rsidRPr="00E65913">
        <w:rPr>
          <w:rFonts w:cs="Times New Roman"/>
          <w:sz w:val="24"/>
          <w:szCs w:val="24"/>
          <w:lang w:val="pt-BR"/>
        </w:rPr>
        <w:t xml:space="preserve"> 9.433/97;</w:t>
      </w:r>
    </w:p>
    <w:p w:rsidR="00997B15" w:rsidRPr="00E65913" w:rsidRDefault="00997B15" w:rsidP="00806980">
      <w:pPr>
        <w:pStyle w:val="CorpoA"/>
        <w:spacing w:before="240" w:after="0" w:line="240" w:lineRule="auto"/>
        <w:rPr>
          <w:rFonts w:cs="Times New Roman"/>
          <w:sz w:val="24"/>
          <w:szCs w:val="24"/>
          <w:lang w:val="pt-BR"/>
        </w:rPr>
      </w:pPr>
      <w:r w:rsidRPr="00E65913">
        <w:rPr>
          <w:rFonts w:cs="Times New Roman"/>
          <w:sz w:val="24"/>
          <w:szCs w:val="24"/>
          <w:lang w:val="pt-BR"/>
        </w:rPr>
        <w:t>Considerando o atraso n</w:t>
      </w:r>
      <w:r w:rsidR="00D412A6" w:rsidRPr="00E65913">
        <w:rPr>
          <w:rFonts w:cs="Times New Roman"/>
          <w:sz w:val="24"/>
          <w:szCs w:val="24"/>
          <w:lang w:val="pt-BR"/>
        </w:rPr>
        <w:t xml:space="preserve">as transferências provenientes das receitas </w:t>
      </w:r>
      <w:r w:rsidRPr="00E65913">
        <w:rPr>
          <w:rFonts w:cs="Times New Roman"/>
          <w:sz w:val="24"/>
          <w:szCs w:val="24"/>
          <w:lang w:val="pt-BR"/>
        </w:rPr>
        <w:t xml:space="preserve">da cobrança pelo uso de recursos hídricos </w:t>
      </w:r>
      <w:r w:rsidR="00D412A6" w:rsidRPr="00E65913">
        <w:rPr>
          <w:rFonts w:cs="Times New Roman"/>
          <w:sz w:val="24"/>
          <w:szCs w:val="24"/>
          <w:lang w:val="pt-BR"/>
        </w:rPr>
        <w:t>para as entidades equiparadas à Agência de Bacia Hidrográfica no período 2015/2018</w:t>
      </w:r>
      <w:r w:rsidRPr="00E65913">
        <w:rPr>
          <w:rFonts w:cs="Times New Roman"/>
          <w:sz w:val="24"/>
          <w:szCs w:val="24"/>
          <w:lang w:val="pt-BR"/>
        </w:rPr>
        <w:t>;</w:t>
      </w:r>
    </w:p>
    <w:p w:rsidR="00D412A6" w:rsidRPr="00E65913" w:rsidRDefault="00997B15" w:rsidP="00806980">
      <w:pPr>
        <w:pStyle w:val="CorpoA"/>
        <w:spacing w:before="240" w:after="0" w:line="240" w:lineRule="auto"/>
        <w:rPr>
          <w:rFonts w:cs="Times New Roman"/>
          <w:sz w:val="24"/>
          <w:szCs w:val="24"/>
          <w:lang w:val="pt-BR"/>
        </w:rPr>
      </w:pPr>
      <w:r w:rsidRPr="00E65913">
        <w:rPr>
          <w:rFonts w:cs="Times New Roman"/>
          <w:sz w:val="24"/>
          <w:szCs w:val="24"/>
          <w:lang w:val="pt-BR"/>
        </w:rPr>
        <w:t>Considerando que são asseguradas à entidade equiparada à Agência de Bacia Hidrográfica as transferências do Instituto Mineiro de Gestão das Águas - IGAM provenientes das receitas da cobrança pelos usos de recursos hídricos em rios de domínio do Estado d</w:t>
      </w:r>
      <w:r w:rsidR="00B356FD" w:rsidRPr="00E65913">
        <w:rPr>
          <w:rFonts w:cs="Times New Roman"/>
          <w:sz w:val="24"/>
          <w:szCs w:val="24"/>
          <w:lang w:val="pt-BR"/>
        </w:rPr>
        <w:t>e Minas Gerais, de que trata o Art. 18 da Lei Estadual n.</w:t>
      </w:r>
      <w:r w:rsidR="009A1A56">
        <w:rPr>
          <w:rFonts w:cs="Times New Roman"/>
          <w:sz w:val="24"/>
          <w:szCs w:val="24"/>
          <w:lang w:val="pt-BR"/>
        </w:rPr>
        <w:t xml:space="preserve"> </w:t>
      </w:r>
      <w:r w:rsidRPr="00E65913">
        <w:rPr>
          <w:rFonts w:cs="Times New Roman"/>
          <w:sz w:val="24"/>
          <w:szCs w:val="24"/>
          <w:lang w:val="pt-BR"/>
        </w:rPr>
        <w:t xml:space="preserve">13.199, de 29 de janeiro de 1999, </w:t>
      </w:r>
      <w:r w:rsidR="00224AA0">
        <w:rPr>
          <w:rFonts w:cs="Times New Roman"/>
          <w:sz w:val="24"/>
          <w:szCs w:val="24"/>
          <w:lang w:val="pt-BR"/>
        </w:rPr>
        <w:t xml:space="preserve">do Estado de Minas Gerais, </w:t>
      </w:r>
      <w:r w:rsidRPr="00E65913">
        <w:rPr>
          <w:rFonts w:cs="Times New Roman"/>
          <w:sz w:val="24"/>
          <w:szCs w:val="24"/>
          <w:lang w:val="pt-BR"/>
        </w:rPr>
        <w:t xml:space="preserve">arrecadadas na respectiva ou respectivas bacias hidrográficas, conforme § 1º do art. 4º </w:t>
      </w:r>
      <w:r w:rsidRPr="00E65913">
        <w:rPr>
          <w:rFonts w:cs="Times New Roman"/>
          <w:sz w:val="24"/>
          <w:szCs w:val="24"/>
          <w:lang w:val="pt-BR"/>
        </w:rPr>
        <w:lastRenderedPageBreak/>
        <w:t>da Deliberação Normativa CERH</w:t>
      </w:r>
      <w:r w:rsidR="00224AA0">
        <w:rPr>
          <w:rFonts w:cs="Times New Roman"/>
          <w:sz w:val="24"/>
          <w:szCs w:val="24"/>
          <w:lang w:val="pt-BR"/>
        </w:rPr>
        <w:t xml:space="preserve"> - MG</w:t>
      </w:r>
      <w:r w:rsidRPr="00E65913">
        <w:rPr>
          <w:rFonts w:cs="Times New Roman"/>
          <w:sz w:val="24"/>
          <w:szCs w:val="24"/>
          <w:lang w:val="pt-BR"/>
        </w:rPr>
        <w:t xml:space="preserve"> n. 23, de 12 de setembro de 2008, e que estas transferências não serão objeto de limitação de empenho e movimentação financeira, conforme § 2º do mesmo artigo</w:t>
      </w:r>
      <w:r w:rsidR="00D412A6" w:rsidRPr="00E65913">
        <w:rPr>
          <w:rFonts w:cs="Times New Roman"/>
          <w:sz w:val="24"/>
          <w:szCs w:val="24"/>
          <w:lang w:val="pt-BR"/>
        </w:rPr>
        <w:t>;</w:t>
      </w:r>
    </w:p>
    <w:p w:rsidR="00D412A6" w:rsidRPr="00E65913" w:rsidRDefault="00D412A6" w:rsidP="00806980">
      <w:pPr>
        <w:pStyle w:val="CorpoA"/>
        <w:spacing w:before="240" w:after="0" w:line="240" w:lineRule="auto"/>
        <w:rPr>
          <w:sz w:val="24"/>
          <w:szCs w:val="24"/>
        </w:rPr>
      </w:pPr>
      <w:r w:rsidRPr="00E65913">
        <w:rPr>
          <w:rFonts w:cs="Times New Roman"/>
          <w:sz w:val="24"/>
          <w:szCs w:val="24"/>
          <w:lang w:val="pt-BR"/>
        </w:rPr>
        <w:t>Considerando os encaminhamentos da 101</w:t>
      </w:r>
      <w:r w:rsidR="009A1A56">
        <w:rPr>
          <w:bCs/>
          <w:sz w:val="24"/>
          <w:szCs w:val="24"/>
        </w:rPr>
        <w:t>ª</w:t>
      </w:r>
      <w:r w:rsidRPr="00E65913">
        <w:rPr>
          <w:rFonts w:cs="Times New Roman"/>
          <w:sz w:val="24"/>
          <w:szCs w:val="24"/>
          <w:lang w:val="pt-BR"/>
        </w:rPr>
        <w:t xml:space="preserve"> Reunião </w:t>
      </w:r>
      <w:r w:rsidR="00B356FD" w:rsidRPr="00E65913">
        <w:rPr>
          <w:rFonts w:cs="Times New Roman"/>
          <w:sz w:val="24"/>
          <w:szCs w:val="24"/>
          <w:lang w:val="pt-BR"/>
        </w:rPr>
        <w:t>da</w:t>
      </w:r>
      <w:r w:rsidR="00E65913" w:rsidRPr="00E65913">
        <w:rPr>
          <w:rFonts w:cs="Times New Roman"/>
          <w:sz w:val="24"/>
          <w:szCs w:val="24"/>
          <w:lang w:val="pt-BR"/>
        </w:rPr>
        <w:t xml:space="preserve"> Câmara Técnica de Cobrança pelo Uso dos Recursos Hídricos - </w:t>
      </w:r>
      <w:r w:rsidRPr="00E65913">
        <w:rPr>
          <w:rFonts w:cs="Times New Roman"/>
          <w:sz w:val="24"/>
          <w:szCs w:val="24"/>
          <w:lang w:val="pt-BR"/>
        </w:rPr>
        <w:t>CTCOB;</w:t>
      </w:r>
      <w:r w:rsidR="0075643D" w:rsidRPr="00E65913">
        <w:rPr>
          <w:sz w:val="24"/>
          <w:szCs w:val="24"/>
        </w:rPr>
        <w:tab/>
      </w:r>
    </w:p>
    <w:p w:rsidR="00D412A6" w:rsidRPr="00E65913" w:rsidRDefault="00D412A6" w:rsidP="005B3CD8">
      <w:pPr>
        <w:pStyle w:val="CorpoA"/>
        <w:spacing w:before="240" w:after="0" w:line="240" w:lineRule="auto"/>
        <w:rPr>
          <w:rFonts w:eastAsia="Arial" w:cs="Times New Roman"/>
          <w:color w:val="auto"/>
          <w:sz w:val="24"/>
          <w:szCs w:val="24"/>
          <w:u w:color="FF0000"/>
        </w:rPr>
      </w:pPr>
      <w:r w:rsidRPr="00E65913">
        <w:rPr>
          <w:rFonts w:cs="Times New Roman"/>
          <w:sz w:val="24"/>
          <w:szCs w:val="24"/>
        </w:rPr>
        <w:t>Resolve:</w:t>
      </w:r>
      <w:r w:rsidRPr="00E65913">
        <w:rPr>
          <w:rFonts w:cs="Times New Roman"/>
          <w:color w:val="auto"/>
          <w:sz w:val="24"/>
          <w:szCs w:val="24"/>
        </w:rPr>
        <w:tab/>
      </w:r>
    </w:p>
    <w:p w:rsidR="00D412A6" w:rsidRPr="00E65913" w:rsidRDefault="00D412A6" w:rsidP="005B3CD8">
      <w:pPr>
        <w:pStyle w:val="CorpoA"/>
        <w:spacing w:before="240" w:after="0" w:line="240" w:lineRule="auto"/>
        <w:rPr>
          <w:rFonts w:cs="Times New Roman"/>
          <w:color w:val="auto"/>
          <w:sz w:val="24"/>
          <w:szCs w:val="24"/>
        </w:rPr>
      </w:pPr>
      <w:r w:rsidRPr="00E65913">
        <w:rPr>
          <w:rFonts w:cs="Times New Roman"/>
          <w:color w:val="auto"/>
          <w:sz w:val="24"/>
          <w:szCs w:val="24"/>
        </w:rPr>
        <w:t xml:space="preserve">Aprovar Moção dirigida </w:t>
      </w:r>
      <w:r w:rsidR="00B356FD" w:rsidRPr="00E65913">
        <w:rPr>
          <w:color w:val="auto"/>
          <w:sz w:val="24"/>
          <w:szCs w:val="24"/>
        </w:rPr>
        <w:t xml:space="preserve">à </w:t>
      </w:r>
      <w:r w:rsidRPr="00E65913">
        <w:rPr>
          <w:color w:val="auto"/>
          <w:sz w:val="24"/>
          <w:szCs w:val="24"/>
        </w:rPr>
        <w:t xml:space="preserve">Secretaria de Estado de Fazenda de Minas Gerais, </w:t>
      </w:r>
      <w:r w:rsidR="00B356FD" w:rsidRPr="00E65913">
        <w:rPr>
          <w:color w:val="auto"/>
          <w:sz w:val="24"/>
          <w:szCs w:val="24"/>
        </w:rPr>
        <w:t xml:space="preserve">à Secretaria de Estado de Meio Ambiente e Desenvolvimento Sustentável, </w:t>
      </w:r>
      <w:r w:rsidRPr="00E65913">
        <w:rPr>
          <w:color w:val="auto"/>
          <w:sz w:val="24"/>
          <w:szCs w:val="24"/>
        </w:rPr>
        <w:t>ao Instituto Mineiro de Gestão das Águas e ao Conselho Estadual de Recursos Hídricos de Minas Gerais recomendando a adimplência e a regularização das transferências</w:t>
      </w:r>
      <w:r w:rsidRPr="00E65913">
        <w:rPr>
          <w:rFonts w:cs="Times New Roman"/>
          <w:color w:val="auto"/>
          <w:sz w:val="24"/>
          <w:szCs w:val="24"/>
        </w:rPr>
        <w:t xml:space="preserve"> provenientes das receitas da cobrança pelo uso de recursos hídricos</w:t>
      </w:r>
      <w:r w:rsidRPr="00E65913">
        <w:rPr>
          <w:color w:val="auto"/>
          <w:sz w:val="24"/>
          <w:szCs w:val="24"/>
        </w:rPr>
        <w:t xml:space="preserve"> para as entidades equiparadas à Agência de Bacia</w:t>
      </w:r>
      <w:r w:rsidRPr="00E65913">
        <w:rPr>
          <w:rFonts w:cs="Times New Roman"/>
          <w:color w:val="auto"/>
          <w:sz w:val="24"/>
          <w:szCs w:val="24"/>
        </w:rPr>
        <w:t>,</w:t>
      </w:r>
      <w:r w:rsidR="000B2F5D" w:rsidRPr="00E65913">
        <w:rPr>
          <w:rFonts w:cs="Times New Roman"/>
          <w:color w:val="auto"/>
          <w:sz w:val="24"/>
          <w:szCs w:val="24"/>
        </w:rPr>
        <w:t xml:space="preserve"> </w:t>
      </w:r>
      <w:bookmarkStart w:id="2" w:name="_Hlk524523199"/>
      <w:r w:rsidR="000B2F5D" w:rsidRPr="00E65913">
        <w:rPr>
          <w:rFonts w:cs="Times New Roman"/>
          <w:color w:val="auto"/>
          <w:sz w:val="24"/>
          <w:szCs w:val="24"/>
        </w:rPr>
        <w:t>bem como o aprimoramento da legislação estadual de modo a garantir a regularidade d</w:t>
      </w:r>
      <w:r w:rsidR="00B356FD" w:rsidRPr="00E65913">
        <w:rPr>
          <w:rFonts w:cs="Times New Roman"/>
          <w:color w:val="auto"/>
          <w:sz w:val="24"/>
          <w:szCs w:val="24"/>
        </w:rPr>
        <w:t>ess</w:t>
      </w:r>
      <w:r w:rsidR="000B2F5D" w:rsidRPr="00E65913">
        <w:rPr>
          <w:rFonts w:cs="Times New Roman"/>
          <w:color w:val="auto"/>
          <w:sz w:val="24"/>
          <w:szCs w:val="24"/>
        </w:rPr>
        <w:t>as transferências</w:t>
      </w:r>
      <w:r w:rsidR="00B356FD" w:rsidRPr="00E65913">
        <w:rPr>
          <w:rFonts w:cs="Times New Roman"/>
          <w:color w:val="auto"/>
          <w:sz w:val="24"/>
          <w:szCs w:val="24"/>
        </w:rPr>
        <w:t>.</w:t>
      </w:r>
      <w:r w:rsidR="000B2F5D" w:rsidRPr="00E65913">
        <w:rPr>
          <w:rFonts w:cs="Times New Roman"/>
          <w:color w:val="auto"/>
          <w:sz w:val="24"/>
          <w:szCs w:val="24"/>
        </w:rPr>
        <w:t xml:space="preserve"> </w:t>
      </w:r>
      <w:bookmarkEnd w:id="2"/>
    </w:p>
    <w:sectPr w:rsidR="00D412A6" w:rsidRPr="00E65913" w:rsidSect="00B3652F">
      <w:headerReference w:type="default" r:id="rId6"/>
      <w:footerReference w:type="default" r:id="rId7"/>
      <w:pgSz w:w="11900" w:h="16840"/>
      <w:pgMar w:top="1417" w:right="1274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AE2" w:rsidRDefault="00D16AE2" w:rsidP="00B3652F">
      <w:r>
        <w:separator/>
      </w:r>
    </w:p>
  </w:endnote>
  <w:endnote w:type="continuationSeparator" w:id="0">
    <w:p w:rsidR="00D16AE2" w:rsidRDefault="00D16AE2" w:rsidP="00B36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52F" w:rsidRDefault="00B3652F">
    <w:pPr>
      <w:pStyle w:val="CabealhoeRodap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AE2" w:rsidRDefault="00D16AE2" w:rsidP="00B3652F">
      <w:r>
        <w:separator/>
      </w:r>
    </w:p>
  </w:footnote>
  <w:footnote w:type="continuationSeparator" w:id="0">
    <w:p w:rsidR="00D16AE2" w:rsidRDefault="00D16AE2" w:rsidP="00B36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52F" w:rsidRDefault="00B3652F">
    <w:pPr>
      <w:pStyle w:val="CabealhoeRodap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52F"/>
    <w:rsid w:val="000B2F5D"/>
    <w:rsid w:val="000C0E03"/>
    <w:rsid w:val="00206985"/>
    <w:rsid w:val="00224AA0"/>
    <w:rsid w:val="00275206"/>
    <w:rsid w:val="004F0C30"/>
    <w:rsid w:val="005B3CD8"/>
    <w:rsid w:val="0075643D"/>
    <w:rsid w:val="00806980"/>
    <w:rsid w:val="0092690A"/>
    <w:rsid w:val="00997B15"/>
    <w:rsid w:val="009A1A56"/>
    <w:rsid w:val="009E08FC"/>
    <w:rsid w:val="00A740DD"/>
    <w:rsid w:val="00B072DA"/>
    <w:rsid w:val="00B356FD"/>
    <w:rsid w:val="00B3652F"/>
    <w:rsid w:val="00BA036F"/>
    <w:rsid w:val="00C31999"/>
    <w:rsid w:val="00D16AE2"/>
    <w:rsid w:val="00D412A6"/>
    <w:rsid w:val="00E25A4D"/>
    <w:rsid w:val="00E6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F2FB3"/>
  <w15:docId w15:val="{75D230C4-330A-4066-9282-6CADF18B2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B3652F"/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B3652F"/>
    <w:rPr>
      <w:u w:val="single"/>
    </w:rPr>
  </w:style>
  <w:style w:type="table" w:customStyle="1" w:styleId="TableNormal">
    <w:name w:val="Table Normal"/>
    <w:rsid w:val="00B365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rsid w:val="00B3652F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rsid w:val="00B3652F"/>
    <w:pPr>
      <w:spacing w:after="120" w:line="360" w:lineRule="auto"/>
      <w:jc w:val="both"/>
    </w:pPr>
    <w:rPr>
      <w:rFonts w:cs="Arial Unicode MS"/>
      <w:color w:val="000000"/>
      <w:sz w:val="22"/>
      <w:szCs w:val="22"/>
      <w:u w:color="000000"/>
      <w:lang w:val="pt-PT"/>
    </w:rPr>
  </w:style>
  <w:style w:type="paragraph" w:customStyle="1" w:styleId="Default">
    <w:name w:val="Default"/>
    <w:rsid w:val="00997B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Tema do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o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o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2902</Characters>
  <Application>Microsoft Office Word</Application>
  <DocSecurity>4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Roseli dos Santos</cp:lastModifiedBy>
  <cp:revision>2</cp:revision>
  <dcterms:created xsi:type="dcterms:W3CDTF">2018-09-14T20:31:00Z</dcterms:created>
  <dcterms:modified xsi:type="dcterms:W3CDTF">2018-09-14T20:31:00Z</dcterms:modified>
</cp:coreProperties>
</file>